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火力发电产业企业经营分析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火力发电产业企业经营分析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火力发电产业企业经营分析及投资战略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火力发电产业企业经营分析及投资战略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